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AC" w:rsidRDefault="005976AC" w:rsidP="005976AC">
      <w:pPr>
        <w:pStyle w:val="s74"/>
      </w:pPr>
      <w:r>
        <w:rPr>
          <w:rStyle w:val="s10"/>
        </w:rPr>
        <w:t>Приближается срок вступления в силу норм, конкретизирующих обязанности правообладателей отдельных категорий земельных участков по их освоению и использованию</w:t>
      </w:r>
    </w:p>
    <w:p w:rsidR="005976AC" w:rsidRDefault="00DC4BA9" w:rsidP="005976AC">
      <w:pPr>
        <w:pStyle w:val="s1"/>
      </w:pPr>
      <w:hyperlink r:id="rId4" w:anchor="/document/409494225/entry/0" w:history="1">
        <w:r w:rsidR="005976AC">
          <w:rPr>
            <w:rStyle w:val="a3"/>
          </w:rPr>
          <w:t>Федеральный закон от 8 августа 2024 г. N 307-ФЗ</w:t>
        </w:r>
      </w:hyperlink>
    </w:p>
    <w:p w:rsidR="005976AC" w:rsidRDefault="005976AC" w:rsidP="005976AC">
      <w:pPr>
        <w:pStyle w:val="s1"/>
      </w:pPr>
      <w:r>
        <w:t xml:space="preserve">1 марта вступят в силу поправки в </w:t>
      </w:r>
      <w:hyperlink r:id="rId5" w:anchor="/document/12124624/entry/0" w:history="1">
        <w:r>
          <w:rPr>
            <w:rStyle w:val="a3"/>
          </w:rPr>
          <w:t>ЗК</w:t>
        </w:r>
      </w:hyperlink>
      <w:r>
        <w:t xml:space="preserve"> РФ, которыми предусмотрено, что правообладатель земельного участка из состава земель населенных пунктов обязан приступить к использованию участка по назначению со дня приобретения прав на него, а в случае, когда требуется освоение участка, - не позднее трех лет с указанной даты. Если же перечень мероприятий по освоению участка установлен проектом рекультивации земель, срок освоения определяется в соответствии с этим проектом.</w:t>
      </w:r>
    </w:p>
    <w:p w:rsidR="005976AC" w:rsidRDefault="005976AC" w:rsidP="005976AC">
      <w:pPr>
        <w:pStyle w:val="s1"/>
      </w:pPr>
      <w:r>
        <w:t>Аналогичные правила будут применяться к садовым и огородным земельным участкам независимо от их принадлежности к определенной категории земель.</w:t>
      </w:r>
    </w:p>
    <w:p w:rsidR="005976AC" w:rsidRDefault="005976AC" w:rsidP="005976AC">
      <w:pPr>
        <w:pStyle w:val="s1"/>
      </w:pPr>
      <w:r>
        <w:t xml:space="preserve">Под освоением земельного участка понимается выполнение правообладателем мероприятий по приведению участка в состояние, пригодное для его использования в соответствии с целевым назначением и разрешенным использованием. Перечень таких мероприятий утвердит Правительство РФ. </w:t>
      </w:r>
      <w:proofErr w:type="spellStart"/>
      <w:r>
        <w:t>Кабмин</w:t>
      </w:r>
      <w:proofErr w:type="spellEnd"/>
      <w:r>
        <w:t xml:space="preserve"> определит также признаки неиспользования земельных участков</w:t>
      </w:r>
      <w:proofErr w:type="gramStart"/>
      <w:r>
        <w:t xml:space="preserve"> </w:t>
      </w:r>
      <w:r w:rsidR="00E13D9A">
        <w:t>.</w:t>
      </w:r>
      <w:proofErr w:type="gramEnd"/>
    </w:p>
    <w:p w:rsidR="005976AC" w:rsidRDefault="005976AC" w:rsidP="005976AC">
      <w:pPr>
        <w:pStyle w:val="s1"/>
      </w:pPr>
      <w:r>
        <w:t>Неисполнение указанных требований может послужить основанием для привлечения правообладателя к административной ответственности (</w:t>
      </w:r>
      <w:hyperlink r:id="rId6" w:anchor="/document/12125267/entry/883" w:history="1">
        <w:proofErr w:type="gramStart"/>
        <w:r>
          <w:rPr>
            <w:rStyle w:val="a3"/>
          </w:rPr>
          <w:t>ч</w:t>
        </w:r>
        <w:proofErr w:type="gramEnd"/>
        <w:r>
          <w:rPr>
            <w:rStyle w:val="a3"/>
          </w:rPr>
          <w:t>. 3 ст. 8.8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РФ), а также для принудительного изъятия участка (</w:t>
      </w:r>
      <w:hyperlink r:id="rId7" w:anchor="/document/10164072/entry/284" w:history="1">
        <w:r>
          <w:rPr>
            <w:rStyle w:val="a3"/>
          </w:rPr>
          <w:t>ст. 284</w:t>
        </w:r>
      </w:hyperlink>
      <w:r>
        <w:t xml:space="preserve"> ГК РФ и </w:t>
      </w:r>
      <w:hyperlink r:id="rId8" w:anchor="/document/12124624/entry/45" w:history="1">
        <w:r>
          <w:rPr>
            <w:rStyle w:val="a3"/>
          </w:rPr>
          <w:t>ст. 45</w:t>
        </w:r>
      </w:hyperlink>
      <w:r>
        <w:t xml:space="preserve"> ЗК РФ).</w:t>
      </w:r>
    </w:p>
    <w:p w:rsidR="005976AC" w:rsidRDefault="005976AC" w:rsidP="005976AC">
      <w:pPr>
        <w:pStyle w:val="s1"/>
      </w:pPr>
      <w:r>
        <w:t xml:space="preserve">Как </w:t>
      </w:r>
      <w:hyperlink r:id="rId9" w:anchor="/document/411028236/entry/0" w:history="1">
        <w:r>
          <w:rPr>
            <w:rStyle w:val="a3"/>
          </w:rPr>
          <w:t>сообщает</w:t>
        </w:r>
      </w:hyperlink>
      <w:r>
        <w:t xml:space="preserve"> </w:t>
      </w:r>
      <w:proofErr w:type="spellStart"/>
      <w:r>
        <w:t>Росреестр</w:t>
      </w:r>
      <w:proofErr w:type="spellEnd"/>
      <w:r>
        <w:t>, рассматриваемые поправки не имеют обратной силы, и в отношении ранее приобретенных земельных участков сроки выполнения обязанностей в части их освоения и использования будут исчисляться с 1 марта 2025 г.</w:t>
      </w:r>
    </w:p>
    <w:p w:rsidR="005976AC" w:rsidRDefault="005976AC" w:rsidP="005976AC">
      <w:pPr>
        <w:pStyle w:val="s1"/>
      </w:pPr>
      <w:r>
        <w:t xml:space="preserve">Ведомство также </w:t>
      </w:r>
      <w:hyperlink r:id="rId10" w:anchor="/document/411385065/entry/0" w:history="1">
        <w:r>
          <w:rPr>
            <w:rStyle w:val="a3"/>
          </w:rPr>
          <w:t>отмечает</w:t>
        </w:r>
      </w:hyperlink>
      <w:r>
        <w:t xml:space="preserve">, что новые правила не </w:t>
      </w:r>
      <w:proofErr w:type="gramStart"/>
      <w:r>
        <w:t>предполагают</w:t>
      </w:r>
      <w:proofErr w:type="gramEnd"/>
      <w:r>
        <w:t xml:space="preserve"> ужесточения административной ответственности за неиспользование земельных участков и не расширяют основания для их изъятия. Поправки направлены в первую очередь на защиту прав владельцев проблемных (заболоченных, </w:t>
      </w:r>
      <w:proofErr w:type="gramStart"/>
      <w:r>
        <w:t>захламленных</w:t>
      </w:r>
      <w:proofErr w:type="gramEnd"/>
      <w:r>
        <w:t>, заросших и т.п.) земель, которым фактически предоставляется дополнительное время (3 года) для подготовки к использованию участка, требующего освоения.</w:t>
      </w:r>
    </w:p>
    <w:p w:rsidR="002D45F8" w:rsidRDefault="002D45F8"/>
    <w:sectPr w:rsidR="002D45F8" w:rsidSect="00DC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6AC"/>
    <w:rsid w:val="002D45F8"/>
    <w:rsid w:val="005976AC"/>
    <w:rsid w:val="00DC4BA9"/>
    <w:rsid w:val="00E1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59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976AC"/>
  </w:style>
  <w:style w:type="paragraph" w:customStyle="1" w:styleId="s1">
    <w:name w:val="s_1"/>
    <w:basedOn w:val="a"/>
    <w:rsid w:val="0059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976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2025-04-29T05:58:00Z</dcterms:created>
  <dcterms:modified xsi:type="dcterms:W3CDTF">2025-06-09T06:30:00Z</dcterms:modified>
</cp:coreProperties>
</file>